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Local 2 Global Recommendation Form (WILPF US Members ONLY)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 1: Assessment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Instructions:  References must know the applicant for at least two years through participation in WILPF US as general members, or in a WILPF US local branch, or on a WILPF US National Issues Committee in order to attest to how their work relates to the UN </w:t>
      </w:r>
      <w:r w:rsidDel="00000000" w:rsidR="00000000" w:rsidRPr="00000000">
        <w:rPr>
          <w:sz w:val="22"/>
          <w:szCs w:val="22"/>
          <w:rtl w:val="0"/>
        </w:rPr>
        <w:t xml:space="preserve">Program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the 201</w:t>
      </w:r>
      <w:r w:rsidDel="00000000" w:rsidR="00000000" w:rsidRPr="00000000">
        <w:rPr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CSW theme, “</w:t>
      </w:r>
      <w:r w:rsidDel="00000000" w:rsidR="00000000" w:rsidRPr="00000000">
        <w:rPr>
          <w:sz w:val="22"/>
          <w:szCs w:val="22"/>
          <w:rtl w:val="0"/>
        </w:rPr>
        <w:t xml:space="preserve">Challenges and opportunities in achieving gender equality and the empowerment of rural women and girls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.”  We realize that it may be difficult to assign a number to skills and strengths, but please attempt to rate the applicant in the following areas to the best of your </w:t>
      </w:r>
      <w:r w:rsidDel="00000000" w:rsidR="00000000" w:rsidRPr="00000000">
        <w:rPr>
          <w:sz w:val="22"/>
          <w:szCs w:val="22"/>
          <w:rtl w:val="0"/>
        </w:rPr>
        <w:t xml:space="preserve">knowledge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according to the scale provided.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Scale: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1: One of the best I have ever known</w:t>
        <w:tab/>
        <w:tab/>
        <w:t xml:space="preserve">2: Top one-third</w:t>
        <w:tab/>
        <w:tab/>
        <w:t xml:space="preserve">3: Middle one-third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4: Bottom one-third</w:t>
        <w:tab/>
        <w:tab/>
        <w:tab/>
        <w:tab/>
        <w:t xml:space="preserve">NA: No opportunity to judge</w:t>
      </w:r>
    </w:p>
    <w:tbl>
      <w:tblPr>
        <w:tblStyle w:val="Table1"/>
        <w:tblW w:w="9486.0" w:type="dxa"/>
        <w:jc w:val="left"/>
        <w:tblInd w:w="-95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400"/>
      </w:tblPr>
      <w:tblGrid>
        <w:gridCol w:w="6588"/>
        <w:gridCol w:w="579"/>
        <w:gridCol w:w="580"/>
        <w:gridCol w:w="579"/>
        <w:gridCol w:w="580"/>
        <w:gridCol w:w="580"/>
        <w:tblGridChange w:id="0">
          <w:tblGrid>
            <w:gridCol w:w="6588"/>
            <w:gridCol w:w="579"/>
            <w:gridCol w:w="580"/>
            <w:gridCol w:w="579"/>
            <w:gridCol w:w="580"/>
            <w:gridCol w:w="580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Communication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Speaks clearly and accurately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Writes clearly and accurately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Clear reasoning ability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Listening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Self-confidence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Job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Organizational ability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Quickness in learning a new skill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Professionalism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Ability to work independently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Ability to follow through on a task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Common sense and good judgment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Interpersonal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Willingness to accept instruction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Flexibility and willingness to adapt to change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Patience with others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Maturity when working with/for others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Ability to change behavior to accommodate others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Ability to work with people of different backgrounds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40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40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 2: Recommendation Letter</w:t>
      </w:r>
    </w:p>
    <w:p w:rsidR="00000000" w:rsidDel="00000000" w:rsidP="00000000" w:rsidRDefault="00000000" w:rsidRPr="0000000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an attached document, please answer the following questions:</w:t>
      </w:r>
    </w:p>
    <w:p w:rsidR="00000000" w:rsidDel="00000000" w:rsidP="00000000" w:rsidRDefault="00000000" w:rsidRPr="0000000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In your opinion, does the applicant have a genuine interest in the 201</w:t>
      </w:r>
      <w:r w:rsidDel="00000000" w:rsidR="00000000" w:rsidRPr="00000000">
        <w:rPr>
          <w:sz w:val="23"/>
          <w:szCs w:val="23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Practicum in Advocacy?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Specifically, what outstanding abilities or characteristics do they possess relative to their potential to thrive in this program, and what do you think this applicant would uniquely contribute to the program?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How do you see the applicant using the information and experiences they acquire through interaction with the students in the 201</w:t>
      </w:r>
      <w:r w:rsidDel="00000000" w:rsidR="00000000" w:rsidRPr="00000000">
        <w:rPr>
          <w:sz w:val="23"/>
          <w:szCs w:val="23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Practicum in Advocacy and their overall experiences at the CSW in the WILPF US work you know them through, whether it is as a member at-large, or 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WILPF US branch member; do you see this experience as being directly relevant to any work they are doing as a member of one or more WILPF US National Issues Committee?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Please provide specific examples when possible. You may attach document if you need more space.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260" w:top="117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720" w:before="0" w:line="240" w:lineRule="auto"/>
      <w:ind w:left="0" w:right="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720" w:line="240" w:lineRule="auto"/>
      <w:ind w:left="0" w:right="0" w:firstLine="0"/>
      <w:contextualSpacing w:val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